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321" w:rsidRDefault="003355F9">
      <w:pPr>
        <w:jc w:val="center"/>
        <w:rPr>
          <w:b/>
        </w:rPr>
      </w:pPr>
      <w:r>
        <w:rPr>
          <w:b/>
        </w:rPr>
        <w:t>BRIEF SUMMARY</w:t>
      </w:r>
    </w:p>
    <w:p w:rsidR="00942321" w:rsidRDefault="003355F9">
      <w:pPr>
        <w:jc w:val="center"/>
        <w:rPr>
          <w:b/>
        </w:rPr>
      </w:pPr>
      <w:r>
        <w:rPr>
          <w:b/>
        </w:rPr>
        <w:t>"</w:t>
      </w:r>
      <w:r w:rsidR="00A24813">
        <w:rPr>
          <w:b/>
        </w:rPr>
        <w:t>Criminal process</w:t>
      </w:r>
      <w:r>
        <w:rPr>
          <w:b/>
        </w:rPr>
        <w:t>"</w:t>
      </w:r>
    </w:p>
    <w:p w:rsidR="00942321" w:rsidRDefault="0094232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2207"/>
        <w:gridCol w:w="5669"/>
      </w:tblGrid>
      <w:tr w:rsidR="009423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Default="003355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B002FD" w:rsidRDefault="003355F9" w:rsidP="002C72AF">
            <w:pPr>
              <w:jc w:val="center"/>
              <w:rPr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 xml:space="preserve">Name </w:t>
            </w:r>
            <w:r w:rsidR="002C72AF" w:rsidRPr="00B002FD">
              <w:rPr>
                <w:sz w:val="22"/>
                <w:szCs w:val="22"/>
                <w:lang w:val="en-US"/>
              </w:rPr>
              <w:t>of the academic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A24813" w:rsidP="003813BA">
            <w:pPr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Criminal procedure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3355F9">
            <w:pPr>
              <w:jc w:val="center"/>
            </w:pPr>
            <w:r w:rsidRPr="00903F05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Specialty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C164EF" w:rsidP="00C164EF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1-23 01 06 "Political Science"</w:t>
            </w:r>
          </w:p>
        </w:tc>
      </w:tr>
      <w:tr w:rsidR="00942321" w:rsidRPr="00B002F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3355F9">
            <w:pPr>
              <w:jc w:val="center"/>
            </w:pPr>
            <w:r w:rsidRPr="00903F05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Course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B002FD" w:rsidRDefault="00C164EF" w:rsidP="00DF342B">
            <w:pPr>
              <w:jc w:val="both"/>
              <w:rPr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>3</w:t>
            </w:r>
            <w:r w:rsidR="00A24813" w:rsidRPr="00B002FD">
              <w:rPr>
                <w:sz w:val="22"/>
                <w:szCs w:val="22"/>
                <w:lang w:val="en-US"/>
              </w:rPr>
              <w:t xml:space="preserve"> course,</w:t>
            </w:r>
            <w:r w:rsidR="002C7FEB" w:rsidRPr="00B002FD">
              <w:rPr>
                <w:sz w:val="22"/>
                <w:szCs w:val="22"/>
                <w:lang w:val="en-US"/>
              </w:rPr>
              <w:t>higher education</w:t>
            </w:r>
            <w:r w:rsidR="00DF342B" w:rsidRPr="00B002FD">
              <w:rPr>
                <w:sz w:val="22"/>
                <w:szCs w:val="22"/>
                <w:lang w:val="en-US"/>
              </w:rPr>
              <w:t>,</w:t>
            </w:r>
            <w:r w:rsidR="002C7FEB" w:rsidRPr="00B002FD">
              <w:rPr>
                <w:sz w:val="22"/>
                <w:szCs w:val="22"/>
                <w:lang w:val="en-US"/>
              </w:rPr>
              <w:t xml:space="preserve"> </w:t>
            </w:r>
            <w:r w:rsidR="00A24813" w:rsidRPr="00B002FD">
              <w:rPr>
                <w:sz w:val="22"/>
                <w:szCs w:val="22"/>
                <w:lang w:val="en-US"/>
              </w:rPr>
              <w:t>1st stage</w:t>
            </w:r>
            <w:r w:rsidR="002C7FEB" w:rsidRPr="00B002FD">
              <w:rPr>
                <w:sz w:val="22"/>
                <w:szCs w:val="22"/>
                <w:lang w:val="en-US"/>
              </w:rPr>
              <w:t xml:space="preserve"> </w:t>
            </w:r>
            <w:r w:rsidR="002C7FEB" w:rsidRPr="000A78DB">
              <w:rPr>
                <w:sz w:val="22"/>
                <w:szCs w:val="22"/>
              </w:rPr>
              <w:t>ступен</w:t>
            </w:r>
            <w:r w:rsidR="00DF342B">
              <w:rPr>
                <w:sz w:val="22"/>
                <w:szCs w:val="22"/>
              </w:rPr>
              <w:t>ь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0A78DB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Semester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0A78DB" w:rsidRDefault="00C164EF" w:rsidP="00DF342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D72021" w:rsidRPr="000A78DB">
              <w:rPr>
                <w:bCs/>
                <w:sz w:val="22"/>
                <w:szCs w:val="22"/>
              </w:rPr>
              <w:t xml:space="preserve"> semester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B002FD" w:rsidRDefault="00D72021" w:rsidP="00D72021">
            <w:pPr>
              <w:jc w:val="center"/>
              <w:rPr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>Labor intensity in 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156F9B" w:rsidRDefault="005F4E12" w:rsidP="00DF342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 w:rsidRPr="00EE1467">
              <w:rPr>
                <w:bCs/>
                <w:sz w:val="22"/>
                <w:szCs w:val="22"/>
              </w:rPr>
              <w:t>3 z. e</w:t>
            </w:r>
            <w:r w:rsidR="00717ADC" w:rsidRPr="00EE1467">
              <w:rPr>
                <w:bCs/>
                <w:sz w:val="22"/>
                <w:szCs w:val="22"/>
              </w:rPr>
              <w:t>.</w:t>
            </w:r>
            <w:r w:rsidRPr="00156F9B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D72021" w:rsidRPr="00B002FD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B002FD" w:rsidRDefault="00D72021" w:rsidP="000A78DB">
            <w:pPr>
              <w:jc w:val="center"/>
              <w:rPr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>Degree, title, full name of the teacher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B002FD" w:rsidRDefault="00D72021" w:rsidP="000A78DB">
            <w:pPr>
              <w:spacing w:line="240" w:lineRule="exact"/>
              <w:jc w:val="both"/>
              <w:rPr>
                <w:bCs/>
                <w:sz w:val="22"/>
                <w:szCs w:val="22"/>
                <w:lang w:val="en-US"/>
              </w:rPr>
            </w:pPr>
            <w:r w:rsidRPr="00B002FD">
              <w:rPr>
                <w:bCs/>
                <w:sz w:val="22"/>
                <w:szCs w:val="22"/>
                <w:lang w:val="en-US"/>
              </w:rPr>
              <w:t>Rybak Sergey Vyacheslavovich, Candidateof Law, Associate Professor</w:t>
            </w:r>
          </w:p>
          <w:p w:rsidR="00D72021" w:rsidRPr="00B002FD" w:rsidRDefault="00C164EF" w:rsidP="000A78DB">
            <w:pPr>
              <w:spacing w:line="240" w:lineRule="exact"/>
              <w:jc w:val="both"/>
              <w:rPr>
                <w:bCs/>
                <w:sz w:val="22"/>
                <w:szCs w:val="22"/>
                <w:lang w:val="en-US"/>
              </w:rPr>
            </w:pPr>
            <w:r w:rsidRPr="00B002FD">
              <w:rPr>
                <w:bCs/>
                <w:sz w:val="22"/>
                <w:szCs w:val="22"/>
                <w:lang w:val="en-US"/>
              </w:rPr>
              <w:t>Klimovich Yuriy Sergeevich</w:t>
            </w:r>
            <w:r w:rsidR="000A78DB" w:rsidRPr="00B002FD">
              <w:rPr>
                <w:bCs/>
                <w:sz w:val="22"/>
                <w:szCs w:val="22"/>
                <w:lang w:val="en-US"/>
              </w:rPr>
              <w:t>, PhDin Law, Associate Professor</w:t>
            </w:r>
          </w:p>
        </w:tc>
      </w:tr>
      <w:tr w:rsidR="00942321" w:rsidRPr="00B002F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B002FD" w:rsidRDefault="003355F9">
            <w:pPr>
              <w:jc w:val="center"/>
              <w:rPr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>The purpose 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6B" w:rsidRPr="00B002FD" w:rsidRDefault="00EC0B76" w:rsidP="00B038E4">
            <w:pPr>
              <w:spacing w:line="240" w:lineRule="exact"/>
              <w:ind w:firstLine="154"/>
              <w:jc w:val="both"/>
              <w:rPr>
                <w:bCs/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 xml:space="preserve">is to develop </w:t>
            </w:r>
            <w:r w:rsidR="00A24813" w:rsidRPr="00B002FD">
              <w:rPr>
                <w:sz w:val="22"/>
                <w:szCs w:val="22"/>
                <w:lang w:val="en-US"/>
              </w:rPr>
              <w:t>students</w:t>
            </w:r>
            <w:r w:rsidRPr="00B002FD">
              <w:rPr>
                <w:sz w:val="22"/>
                <w:szCs w:val="22"/>
                <w:lang w:val="en-US"/>
              </w:rPr>
              <w:t xml:space="preserve"> ' high level of legal awareness,</w:t>
            </w:r>
            <w:r w:rsidRPr="00B002FD">
              <w:rPr>
                <w:color w:val="000000"/>
                <w:sz w:val="22"/>
                <w:szCs w:val="22"/>
                <w:lang w:val="en-US"/>
              </w:rPr>
              <w:t xml:space="preserve"> legal culture,</w:t>
            </w:r>
            <w:r w:rsidRPr="00B002FD">
              <w:rPr>
                <w:sz w:val="22"/>
                <w:szCs w:val="22"/>
                <w:lang w:val="en-US"/>
              </w:rPr>
              <w:t xml:space="preserve"> creative and scientific thinking; attitudes to the need for accurate compliance with the requirements contained in regulatory legal acts;</w:t>
            </w:r>
            <w:r w:rsidR="00FF763B" w:rsidRPr="00B002FD">
              <w:rPr>
                <w:sz w:val="22"/>
                <w:szCs w:val="22"/>
                <w:lang w:val="en-US"/>
              </w:rPr>
              <w:t xml:space="preserve"> formation of a theoretical </w:t>
            </w:r>
            <w:r w:rsidR="00D117A9" w:rsidRPr="00B002FD">
              <w:rPr>
                <w:sz w:val="22"/>
                <w:szCs w:val="22"/>
                <w:lang w:val="en-US"/>
              </w:rPr>
              <w:t>basis</w:t>
            </w:r>
            <w:r w:rsidR="00FF763B" w:rsidRPr="00B002FD">
              <w:rPr>
                <w:sz w:val="22"/>
                <w:szCs w:val="22"/>
                <w:lang w:val="en-US"/>
              </w:rPr>
              <w:t xml:space="preserve"> for understanding the mechanism </w:t>
            </w:r>
            <w:r w:rsidR="00A24813" w:rsidRPr="00B002FD">
              <w:rPr>
                <w:sz w:val="22"/>
                <w:szCs w:val="22"/>
                <w:lang w:val="en-US"/>
              </w:rPr>
              <w:t xml:space="preserve">of proceedings </w:t>
            </w:r>
            <w:r w:rsidR="00FF763B" w:rsidRPr="00B002FD">
              <w:rPr>
                <w:sz w:val="22"/>
                <w:szCs w:val="22"/>
                <w:lang w:val="en-US"/>
              </w:rPr>
              <w:t>on</w:t>
            </w:r>
            <w:r w:rsidR="00A24813" w:rsidRPr="00B002FD">
              <w:rPr>
                <w:sz w:val="22"/>
                <w:szCs w:val="22"/>
                <w:lang w:val="en-US"/>
              </w:rPr>
              <w:t xml:space="preserve"> materials and criminal cases</w:t>
            </w:r>
            <w:r w:rsidR="00FF763B" w:rsidRPr="00B002FD">
              <w:rPr>
                <w:sz w:val="22"/>
                <w:szCs w:val="22"/>
                <w:lang w:val="en-US"/>
              </w:rPr>
              <w:t xml:space="preserve">, </w:t>
            </w:r>
            <w:r w:rsidR="00A24813" w:rsidRPr="00B002FD">
              <w:rPr>
                <w:sz w:val="22"/>
                <w:szCs w:val="22"/>
                <w:lang w:val="en-US"/>
              </w:rPr>
              <w:t>as well as practical skills to assess</w:t>
            </w:r>
            <w:r w:rsidR="00D117A9" w:rsidRPr="00B002FD">
              <w:rPr>
                <w:sz w:val="22"/>
                <w:szCs w:val="22"/>
                <w:lang w:val="en-US"/>
              </w:rPr>
              <w:t>,</w:t>
            </w:r>
            <w:r w:rsidR="00A24813" w:rsidRPr="00B002FD">
              <w:rPr>
                <w:sz w:val="22"/>
                <w:szCs w:val="22"/>
                <w:lang w:val="en-US"/>
              </w:rPr>
              <w:t xml:space="preserve"> </w:t>
            </w:r>
            <w:r w:rsidR="00FF763B" w:rsidRPr="00B002FD">
              <w:rPr>
                <w:sz w:val="22"/>
                <w:szCs w:val="22"/>
                <w:lang w:val="en-US"/>
              </w:rPr>
              <w:t>of</w:t>
            </w:r>
            <w:r w:rsidR="00A24813" w:rsidRPr="00B002FD">
              <w:rPr>
                <w:sz w:val="22"/>
                <w:szCs w:val="22"/>
                <w:lang w:val="en-US"/>
              </w:rPr>
              <w:t>perception and registration procedural decisions</w:t>
            </w:r>
          </w:p>
        </w:tc>
      </w:tr>
      <w:tr w:rsidR="00942321" w:rsidRPr="00B002FD" w:rsidTr="000A78DB">
        <w:trPr>
          <w:trHeight w:val="32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the effectiveness of 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8513E7" w:rsidP="000A78DB">
            <w:pPr>
              <w:jc w:val="center"/>
              <w:rPr>
                <w:sz w:val="22"/>
                <w:szCs w:val="22"/>
              </w:rPr>
            </w:pPr>
            <w:proofErr w:type="spellStart"/>
            <w:r w:rsidRPr="00717ADC">
              <w:rPr>
                <w:sz w:val="22"/>
                <w:szCs w:val="22"/>
              </w:rPr>
              <w:t>Prerequisites</w:t>
            </w:r>
            <w:r w:rsidR="003355F9" w:rsidRPr="00717ADC">
              <w:rPr>
                <w:sz w:val="22"/>
                <w:szCs w:val="22"/>
              </w:rPr>
              <w:t>-sessions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B002FD" w:rsidRDefault="00D72021" w:rsidP="00D7202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>General theory</w:t>
            </w:r>
            <w:r w:rsidR="008513E7" w:rsidRPr="00B002FD">
              <w:rPr>
                <w:sz w:val="22"/>
                <w:szCs w:val="22"/>
                <w:lang w:val="en-US"/>
              </w:rPr>
              <w:t xml:space="preserve">of law, </w:t>
            </w:r>
            <w:r w:rsidR="007054F2" w:rsidRPr="00B002FD">
              <w:rPr>
                <w:sz w:val="22"/>
                <w:szCs w:val="22"/>
                <w:lang w:val="en-US"/>
              </w:rPr>
              <w:t>of law, administrative law</w:t>
            </w:r>
            <w:r w:rsidR="008513E7" w:rsidRPr="00B002FD">
              <w:rPr>
                <w:sz w:val="22"/>
                <w:szCs w:val="22"/>
                <w:lang w:val="en-US"/>
              </w:rPr>
              <w:t>, judicial</w:t>
            </w:r>
          </w:p>
        </w:tc>
      </w:tr>
      <w:tr w:rsidR="00942321" w:rsidRPr="00B002F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system 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Content 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4" w:rsidRPr="000A78DB" w:rsidRDefault="002A3CF3" w:rsidP="001D5E39">
            <w:pPr>
              <w:shd w:val="clear" w:color="auto" w:fill="FFFFFF"/>
              <w:spacing w:line="240" w:lineRule="exact"/>
              <w:ind w:left="23" w:firstLine="130"/>
              <w:jc w:val="both"/>
              <w:rPr>
                <w:sz w:val="22"/>
                <w:szCs w:val="22"/>
                <w:lang w:val="be-BY"/>
              </w:rPr>
            </w:pPr>
            <w:r w:rsidRPr="00B002FD">
              <w:rPr>
                <w:sz w:val="22"/>
                <w:szCs w:val="22"/>
                <w:lang w:val="en-US"/>
              </w:rPr>
              <w:t>General characteristics of criminal proceedings, criminal procedure law, criminal procedure activities</w:t>
            </w:r>
            <w:r w:rsidR="00D117A9" w:rsidRPr="00B002FD">
              <w:rPr>
                <w:sz w:val="22"/>
                <w:szCs w:val="22"/>
                <w:lang w:val="en-US"/>
              </w:rPr>
              <w:t>, subjects of criminal proceedings, measures of procedural coercion, bases of evidence and proof, petitions and complaints in criminal proceedings</w:t>
            </w:r>
            <w:r w:rsidRPr="00B002FD">
              <w:rPr>
                <w:sz w:val="22"/>
                <w:szCs w:val="22"/>
                <w:lang w:val="en-US"/>
              </w:rPr>
              <w:t>. Analysis of the concept and features of the activities of participants in criminal proceedings at each of its stages.</w:t>
            </w:r>
            <w:r w:rsidR="00D117A9" w:rsidRPr="00B002FD">
              <w:rPr>
                <w:sz w:val="22"/>
                <w:szCs w:val="22"/>
                <w:lang w:val="en-US"/>
              </w:rPr>
              <w:t>Specifics of proceedings in certain categories of criminal cases</w:t>
            </w:r>
            <w:r w:rsidRPr="00B002FD">
              <w:rPr>
                <w:sz w:val="22"/>
                <w:szCs w:val="22"/>
                <w:lang w:val="en-US"/>
              </w:rPr>
              <w:t>. Special production. Pre-trial cooperation agreement. Osobennosti</w:t>
            </w:r>
            <w:r w:rsidR="00D117A9" w:rsidRPr="00B002FD">
              <w:rPr>
                <w:sz w:val="22"/>
                <w:szCs w:val="22"/>
                <w:lang w:val="en-US"/>
              </w:rPr>
              <w:t>mezhdunarodnoi pravovoi pomoshchi v ugolovnom m protsesse [Features of international legal assistance in</w:t>
            </w:r>
            <w:r w:rsidRPr="00B002FD">
              <w:rPr>
                <w:sz w:val="22"/>
                <w:szCs w:val="22"/>
                <w:lang w:val="en-US"/>
              </w:rPr>
              <w:t xml:space="preserve"> criminal</w:t>
            </w:r>
            <w:r w:rsidR="00D117A9" w:rsidRPr="00B002FD">
              <w:rPr>
                <w:sz w:val="22"/>
                <w:szCs w:val="22"/>
                <w:lang w:val="en-US"/>
              </w:rPr>
              <w:t>proceedings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proceedings] 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Recommended literature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FD" w:rsidRDefault="00B002FD" w:rsidP="00B002FD">
            <w:pPr>
              <w:tabs>
                <w:tab w:val="left" w:pos="0"/>
              </w:tabs>
              <w:suppressAutoHyphens/>
              <w:spacing w:line="240" w:lineRule="exact"/>
              <w:ind w:firstLine="154"/>
              <w:jc w:val="both"/>
              <w:rPr>
                <w:rFonts w:eastAsia="Calibri"/>
                <w:spacing w:val="-4"/>
                <w:sz w:val="22"/>
                <w:szCs w:val="22"/>
              </w:rPr>
            </w:pPr>
            <w:proofErr w:type="spellStart"/>
            <w:r>
              <w:rPr>
                <w:rFonts w:eastAsia="Calibri"/>
                <w:spacing w:val="-4"/>
                <w:sz w:val="22"/>
                <w:szCs w:val="22"/>
              </w:rPr>
              <w:t>Борико</w:t>
            </w:r>
            <w:proofErr w:type="spellEnd"/>
            <w:r>
              <w:rPr>
                <w:rFonts w:eastAsia="Calibri"/>
                <w:spacing w:val="-4"/>
                <w:sz w:val="22"/>
                <w:szCs w:val="22"/>
              </w:rPr>
              <w:t xml:space="preserve">, С.В. Уголовный процесс: Учебник / С.В. </w:t>
            </w:r>
            <w:proofErr w:type="spellStart"/>
            <w:r>
              <w:rPr>
                <w:rFonts w:eastAsia="Calibri"/>
                <w:spacing w:val="-4"/>
                <w:sz w:val="22"/>
                <w:szCs w:val="22"/>
              </w:rPr>
              <w:t>Борико</w:t>
            </w:r>
            <w:proofErr w:type="spellEnd"/>
            <w:r>
              <w:rPr>
                <w:rFonts w:eastAsia="Calibri"/>
                <w:spacing w:val="-4"/>
                <w:sz w:val="22"/>
                <w:szCs w:val="22"/>
              </w:rPr>
              <w:t>. – 3-е изд. – М</w:t>
            </w:r>
            <w:r>
              <w:rPr>
                <w:spacing w:val="-4"/>
                <w:sz w:val="22"/>
                <w:szCs w:val="22"/>
              </w:rPr>
              <w:t>и</w:t>
            </w:r>
            <w:r>
              <w:rPr>
                <w:rFonts w:eastAsia="Calibri"/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ск</w:t>
            </w:r>
            <w:r>
              <w:rPr>
                <w:rFonts w:eastAsia="Calibri"/>
                <w:spacing w:val="-4"/>
                <w:sz w:val="22"/>
                <w:szCs w:val="22"/>
              </w:rPr>
              <w:t>: Те</w:t>
            </w:r>
            <w:r>
              <w:rPr>
                <w:spacing w:val="-4"/>
                <w:sz w:val="22"/>
                <w:szCs w:val="22"/>
              </w:rPr>
              <w:t>с</w:t>
            </w:r>
            <w:r>
              <w:rPr>
                <w:rFonts w:eastAsia="Calibri"/>
                <w:spacing w:val="-4"/>
                <w:sz w:val="22"/>
                <w:szCs w:val="22"/>
              </w:rPr>
              <w:t>ей, 2018. – 371 с.</w:t>
            </w:r>
          </w:p>
          <w:p w:rsidR="00B002FD" w:rsidRDefault="00B002FD" w:rsidP="00B002FD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  <w:rPr>
                <w:rFonts w:eastAsia="Calibri"/>
                <w:spacing w:val="-4"/>
                <w:sz w:val="22"/>
                <w:szCs w:val="22"/>
              </w:rPr>
            </w:pPr>
            <w:r>
              <w:rPr>
                <w:rFonts w:eastAsia="Calibri"/>
                <w:spacing w:val="-4"/>
                <w:sz w:val="22"/>
                <w:szCs w:val="22"/>
              </w:rPr>
              <w:t>Шостак, М.А. Уголовный процесс. Особенная часть: ответы на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экзаменац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. </w:t>
            </w:r>
            <w:proofErr w:type="spellStart"/>
            <w:r>
              <w:rPr>
                <w:spacing w:val="-4"/>
                <w:sz w:val="22"/>
                <w:szCs w:val="22"/>
              </w:rPr>
              <w:t>вопр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. / </w:t>
            </w:r>
            <w:proofErr w:type="spellStart"/>
            <w:r>
              <w:rPr>
                <w:spacing w:val="-4"/>
                <w:sz w:val="22"/>
                <w:szCs w:val="22"/>
              </w:rPr>
              <w:t>М.А.Шостак</w:t>
            </w:r>
            <w:proofErr w:type="spellEnd"/>
            <w:r>
              <w:rPr>
                <w:spacing w:val="-4"/>
                <w:sz w:val="22"/>
                <w:szCs w:val="22"/>
              </w:rPr>
              <w:t>. –</w:t>
            </w:r>
            <w:r>
              <w:rPr>
                <w:rFonts w:eastAsia="Calibri"/>
                <w:spacing w:val="-4"/>
                <w:sz w:val="22"/>
                <w:szCs w:val="22"/>
              </w:rPr>
              <w:t xml:space="preserve"> Минск: Тетра-Системс, 2018.</w:t>
            </w:r>
            <w:r>
              <w:rPr>
                <w:spacing w:val="-4"/>
                <w:sz w:val="22"/>
                <w:szCs w:val="22"/>
              </w:rPr>
              <w:t xml:space="preserve"> –</w:t>
            </w:r>
            <w:r>
              <w:rPr>
                <w:rFonts w:eastAsia="Calibri"/>
                <w:spacing w:val="-4"/>
                <w:sz w:val="22"/>
                <w:szCs w:val="22"/>
              </w:rPr>
              <w:t xml:space="preserve"> 237 с.</w:t>
            </w:r>
          </w:p>
          <w:p w:rsidR="00B002FD" w:rsidRDefault="00B002FD" w:rsidP="00B002FD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</w:pPr>
            <w:r>
              <w:rPr>
                <w:shd w:val="clear" w:color="auto" w:fill="FFFFFF"/>
              </w:rPr>
              <w:t xml:space="preserve">Досудебное производство в уголовном процессе: учебное пособие </w:t>
            </w:r>
            <w:r>
              <w:rPr>
                <w:spacing w:val="-4"/>
              </w:rPr>
              <w:t xml:space="preserve">/ </w:t>
            </w:r>
            <w:proofErr w:type="spellStart"/>
            <w:r>
              <w:rPr>
                <w:spacing w:val="-4"/>
              </w:rPr>
              <w:t>И.В.Данько</w:t>
            </w:r>
            <w:proofErr w:type="spellEnd"/>
            <w:r>
              <w:rPr>
                <w:spacing w:val="-4"/>
              </w:rPr>
              <w:t xml:space="preserve"> [и др.]. – Минск: РИВШ, 2022. – 460 с</w:t>
            </w:r>
            <w:r>
              <w:t>.</w:t>
            </w:r>
          </w:p>
          <w:p w:rsidR="00B002FD" w:rsidRDefault="00B002FD" w:rsidP="00B002FD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</w:pPr>
            <w:r>
              <w:t xml:space="preserve">Уголовный </w:t>
            </w:r>
            <w:proofErr w:type="gramStart"/>
            <w:r>
              <w:t>процесс :</w:t>
            </w:r>
            <w:proofErr w:type="gramEnd"/>
            <w:r>
              <w:t xml:space="preserve"> учеб. пособие / С.В. Рыбак [и др.]; под ред. </w:t>
            </w:r>
            <w:proofErr w:type="spellStart"/>
            <w:r>
              <w:t>Л.Л.Зайцевой</w:t>
            </w:r>
            <w:proofErr w:type="spellEnd"/>
            <w:r>
              <w:t xml:space="preserve"> , В.И. Самарина. – Минск: БГУ, 2023. – 591 с.</w:t>
            </w:r>
          </w:p>
          <w:p w:rsidR="00903F05" w:rsidRPr="000A78DB" w:rsidRDefault="00B002FD" w:rsidP="00B002FD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Электронный учебно-методический комплекс по учебной дисциплине «Уголовный процесс» [Электронный ресурс]: зарегистрирован 11.02.2019 № 1141917706. – Электронная библиотека Учреждения образования «БИП – Университет права и социально-информационных технологий»</w:t>
            </w:r>
            <w:bookmarkStart w:id="0" w:name="_GoBack"/>
            <w:bookmarkEnd w:id="0"/>
          </w:p>
        </w:tc>
      </w:tr>
      <w:tr w:rsidR="00942321" w:rsidRPr="00B002F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4A" w:rsidRPr="00B002FD" w:rsidRDefault="003355F9" w:rsidP="000A78DB">
            <w:pPr>
              <w:spacing w:line="240" w:lineRule="exact"/>
              <w:jc w:val="both"/>
              <w:rPr>
                <w:sz w:val="22"/>
                <w:szCs w:val="22"/>
                <w:lang w:val="en-US"/>
              </w:rPr>
            </w:pPr>
            <w:r w:rsidRPr="00B002FD">
              <w:rPr>
                <w:sz w:val="22"/>
                <w:szCs w:val="22"/>
                <w:lang w:val="en-US"/>
              </w:rPr>
              <w:t>Explanatory and illustrative, reproductive, partially searchable, comparative, problem - based, dialog-heuristic, researcher</w:t>
            </w:r>
            <w:r w:rsidR="000A78DB" w:rsidRPr="00B002FD">
              <w:rPr>
                <w:sz w:val="22"/>
                <w:szCs w:val="22"/>
                <w:lang w:val="en-US"/>
              </w:rPr>
              <w:t>general, analytical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The language of instruction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3355F9">
            <w:pPr>
              <w:jc w:val="center"/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is Russian</w:t>
            </w:r>
          </w:p>
        </w:tc>
      </w:tr>
    </w:tbl>
    <w:p w:rsidR="00942321" w:rsidRDefault="00942321" w:rsidP="000A78DB">
      <w:pPr>
        <w:jc w:val="both"/>
      </w:pPr>
    </w:p>
    <w:sectPr w:rsidR="00942321" w:rsidSect="00390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17A5C"/>
    <w:multiLevelType w:val="hybridMultilevel"/>
    <w:tmpl w:val="C27210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776CDCF8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3B5CA9"/>
    <w:multiLevelType w:val="hybridMultilevel"/>
    <w:tmpl w:val="49FA8DC8"/>
    <w:lvl w:ilvl="0" w:tplc="DABE5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251"/>
    <w:multiLevelType w:val="hybridMultilevel"/>
    <w:tmpl w:val="53AA39E2"/>
    <w:lvl w:ilvl="0" w:tplc="FCD875B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38C6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246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A78DB"/>
    <w:rsid w:val="000B1621"/>
    <w:rsid w:val="000D05E9"/>
    <w:rsid w:val="000D29C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6F9B"/>
    <w:rsid w:val="00164B5F"/>
    <w:rsid w:val="0016564A"/>
    <w:rsid w:val="00165B22"/>
    <w:rsid w:val="00170EE8"/>
    <w:rsid w:val="001720B1"/>
    <w:rsid w:val="00172B37"/>
    <w:rsid w:val="0017418C"/>
    <w:rsid w:val="00181A5A"/>
    <w:rsid w:val="001823CD"/>
    <w:rsid w:val="00184080"/>
    <w:rsid w:val="001853B2"/>
    <w:rsid w:val="00185596"/>
    <w:rsid w:val="00190107"/>
    <w:rsid w:val="0019141C"/>
    <w:rsid w:val="0019246D"/>
    <w:rsid w:val="00193141"/>
    <w:rsid w:val="00193246"/>
    <w:rsid w:val="00197E86"/>
    <w:rsid w:val="00197F55"/>
    <w:rsid w:val="001A0279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D5E39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265D9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131C"/>
    <w:rsid w:val="002834CB"/>
    <w:rsid w:val="00297494"/>
    <w:rsid w:val="002A217D"/>
    <w:rsid w:val="002A3CF3"/>
    <w:rsid w:val="002A4BD3"/>
    <w:rsid w:val="002A5D44"/>
    <w:rsid w:val="002A637C"/>
    <w:rsid w:val="002B0447"/>
    <w:rsid w:val="002B1DCA"/>
    <w:rsid w:val="002B3463"/>
    <w:rsid w:val="002C08D7"/>
    <w:rsid w:val="002C2547"/>
    <w:rsid w:val="002C615E"/>
    <w:rsid w:val="002C72AF"/>
    <w:rsid w:val="002C7FEB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55F9"/>
    <w:rsid w:val="003373D7"/>
    <w:rsid w:val="003418C3"/>
    <w:rsid w:val="003439C2"/>
    <w:rsid w:val="00346151"/>
    <w:rsid w:val="003502F5"/>
    <w:rsid w:val="0035358A"/>
    <w:rsid w:val="0035682C"/>
    <w:rsid w:val="00361252"/>
    <w:rsid w:val="003627D1"/>
    <w:rsid w:val="003645CE"/>
    <w:rsid w:val="00370DF6"/>
    <w:rsid w:val="00374B93"/>
    <w:rsid w:val="0037730E"/>
    <w:rsid w:val="003813BA"/>
    <w:rsid w:val="0038262C"/>
    <w:rsid w:val="003857AC"/>
    <w:rsid w:val="003907FA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4B16"/>
    <w:rsid w:val="005E5FDA"/>
    <w:rsid w:val="005E6741"/>
    <w:rsid w:val="005F4E12"/>
    <w:rsid w:val="005F654C"/>
    <w:rsid w:val="0060221B"/>
    <w:rsid w:val="00602628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454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054F2"/>
    <w:rsid w:val="007133EB"/>
    <w:rsid w:val="00713779"/>
    <w:rsid w:val="007153F9"/>
    <w:rsid w:val="0071545E"/>
    <w:rsid w:val="00717ADC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13E7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0059"/>
    <w:rsid w:val="00902E4E"/>
    <w:rsid w:val="00903F05"/>
    <w:rsid w:val="00905799"/>
    <w:rsid w:val="00914F44"/>
    <w:rsid w:val="00923A00"/>
    <w:rsid w:val="00925AF5"/>
    <w:rsid w:val="00926575"/>
    <w:rsid w:val="009270E7"/>
    <w:rsid w:val="00933A74"/>
    <w:rsid w:val="009404BB"/>
    <w:rsid w:val="00942321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4813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B576D"/>
    <w:rsid w:val="00AC2E5B"/>
    <w:rsid w:val="00AC3F43"/>
    <w:rsid w:val="00AC418D"/>
    <w:rsid w:val="00AC6443"/>
    <w:rsid w:val="00AE5065"/>
    <w:rsid w:val="00B002FD"/>
    <w:rsid w:val="00B01A8C"/>
    <w:rsid w:val="00B038E4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A4568"/>
    <w:rsid w:val="00BB159E"/>
    <w:rsid w:val="00BB1F8E"/>
    <w:rsid w:val="00BB2728"/>
    <w:rsid w:val="00BB3E99"/>
    <w:rsid w:val="00BC23A7"/>
    <w:rsid w:val="00BC3141"/>
    <w:rsid w:val="00BC59FC"/>
    <w:rsid w:val="00BD3328"/>
    <w:rsid w:val="00BD7C19"/>
    <w:rsid w:val="00BE2D1A"/>
    <w:rsid w:val="00BE684D"/>
    <w:rsid w:val="00BF4A2B"/>
    <w:rsid w:val="00C0063E"/>
    <w:rsid w:val="00C164EF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227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D37D4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7A9"/>
    <w:rsid w:val="00D11C93"/>
    <w:rsid w:val="00D17C98"/>
    <w:rsid w:val="00D24B9D"/>
    <w:rsid w:val="00D31607"/>
    <w:rsid w:val="00D402BD"/>
    <w:rsid w:val="00D40D0E"/>
    <w:rsid w:val="00D41841"/>
    <w:rsid w:val="00D45EB5"/>
    <w:rsid w:val="00D46E7D"/>
    <w:rsid w:val="00D5270B"/>
    <w:rsid w:val="00D54885"/>
    <w:rsid w:val="00D6015E"/>
    <w:rsid w:val="00D6216B"/>
    <w:rsid w:val="00D72021"/>
    <w:rsid w:val="00D747BF"/>
    <w:rsid w:val="00D8216F"/>
    <w:rsid w:val="00D82361"/>
    <w:rsid w:val="00D86876"/>
    <w:rsid w:val="00D86D6F"/>
    <w:rsid w:val="00D90EAA"/>
    <w:rsid w:val="00D93F6A"/>
    <w:rsid w:val="00DB336B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42B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5E48"/>
    <w:rsid w:val="00EB52D2"/>
    <w:rsid w:val="00EC0B76"/>
    <w:rsid w:val="00EC250B"/>
    <w:rsid w:val="00EC6891"/>
    <w:rsid w:val="00ED0775"/>
    <w:rsid w:val="00ED1453"/>
    <w:rsid w:val="00ED259D"/>
    <w:rsid w:val="00ED357A"/>
    <w:rsid w:val="00ED420F"/>
    <w:rsid w:val="00ED67C1"/>
    <w:rsid w:val="00EE1467"/>
    <w:rsid w:val="00EE51D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324A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5251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63B"/>
    <w:rsid w:val="45F9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3AF4C9-727E-4AB2-A4D5-A697922C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7FA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907FA"/>
    <w:pPr>
      <w:ind w:firstLine="720"/>
      <w:jc w:val="both"/>
    </w:pPr>
  </w:style>
  <w:style w:type="paragraph" w:styleId="a5">
    <w:name w:val="Title"/>
    <w:basedOn w:val="a"/>
    <w:link w:val="a6"/>
    <w:qFormat/>
    <w:rsid w:val="003907FA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Основной текст с отступом Знак"/>
    <w:link w:val="a3"/>
    <w:rsid w:val="003907FA"/>
    <w:rPr>
      <w:sz w:val="24"/>
      <w:szCs w:val="24"/>
      <w:lang w:val="ru-RU" w:eastAsia="ru-RU" w:bidi="ar-SA"/>
    </w:rPr>
  </w:style>
  <w:style w:type="character" w:customStyle="1" w:styleId="a6">
    <w:name w:val="Название Знак"/>
    <w:link w:val="a5"/>
    <w:rsid w:val="003907FA"/>
    <w:rPr>
      <w:rFonts w:ascii="Arial" w:hAnsi="Arial"/>
      <w:b/>
      <w:sz w:val="32"/>
    </w:rPr>
  </w:style>
  <w:style w:type="paragraph" w:styleId="a7">
    <w:name w:val="Balloon Text"/>
    <w:basedOn w:val="a"/>
    <w:link w:val="a8"/>
    <w:rsid w:val="007154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71545E"/>
    <w:rPr>
      <w:rFonts w:ascii="Segoe UI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F5324A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F5324A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9">
    <w:name w:val="Hyperlink"/>
    <w:basedOn w:val="a0"/>
    <w:uiPriority w:val="99"/>
    <w:unhideWhenUsed/>
    <w:rsid w:val="00F5324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B336B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7153F9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viiyi">
    <w:name w:val="viiyi"/>
    <w:basedOn w:val="a0"/>
    <w:rsid w:val="00BA4568"/>
  </w:style>
  <w:style w:type="character" w:customStyle="1" w:styleId="jlqj4b">
    <w:name w:val="jlqj4b"/>
    <w:basedOn w:val="a0"/>
    <w:rsid w:val="00BA4568"/>
  </w:style>
  <w:style w:type="paragraph" w:styleId="ac">
    <w:name w:val="List Paragraph"/>
    <w:basedOn w:val="a"/>
    <w:uiPriority w:val="99"/>
    <w:qFormat/>
    <w:rsid w:val="0066454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Plain Text"/>
    <w:basedOn w:val="a"/>
    <w:link w:val="ae"/>
    <w:rsid w:val="0066454A"/>
    <w:rPr>
      <w:rFonts w:ascii="Courier New" w:eastAsia="Calibri" w:hAnsi="Courier New"/>
      <w:sz w:val="20"/>
      <w:szCs w:val="20"/>
      <w:lang w:eastAsia="en-US"/>
    </w:rPr>
  </w:style>
  <w:style w:type="character" w:customStyle="1" w:styleId="ae">
    <w:name w:val="Текст Знак"/>
    <w:basedOn w:val="a0"/>
    <w:link w:val="ad"/>
    <w:rsid w:val="0066454A"/>
    <w:rPr>
      <w:rFonts w:ascii="Courier New" w:eastAsia="Calibri" w:hAnsi="Courier New"/>
      <w:lang w:val="ru-RU"/>
    </w:rPr>
  </w:style>
  <w:style w:type="character" w:styleId="af">
    <w:name w:val="Strong"/>
    <w:basedOn w:val="a0"/>
    <w:qFormat/>
    <w:rsid w:val="002A3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cp:lastModifiedBy>Andrei</cp:lastModifiedBy>
  <cp:revision>4</cp:revision>
  <cp:lastPrinted>2021-09-30T11:27:00Z</cp:lastPrinted>
  <dcterms:created xsi:type="dcterms:W3CDTF">2023-09-28T08:18:00Z</dcterms:created>
  <dcterms:modified xsi:type="dcterms:W3CDTF">2023-11-13T11:06:00Z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757ABAF0918F4DC8BBB3A7BE3F9886D9</vt:lpwstr>
  </property>
</Properties>
</file>